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07" w:rsidRPr="00AD2007" w:rsidRDefault="00AD2007" w:rsidP="00AD2007">
      <w:pPr>
        <w:ind w:right="960"/>
        <w:jc w:val="center"/>
        <w:rPr>
          <w:rFonts w:ascii="標楷體" w:eastAsia="標楷體" w:hAnsi="標楷體"/>
          <w:b/>
          <w:sz w:val="32"/>
          <w:szCs w:val="32"/>
        </w:rPr>
      </w:pPr>
      <w:r w:rsidRPr="00AD2007">
        <w:rPr>
          <w:rFonts w:ascii="標楷體" w:eastAsia="標楷體" w:hAnsi="標楷體" w:hint="eastAsia"/>
          <w:b/>
          <w:sz w:val="32"/>
          <w:szCs w:val="32"/>
        </w:rPr>
        <w:t>玉山國家公園管理處建造執照與雜項執照相關管理業務處理要點</w:t>
      </w:r>
    </w:p>
    <w:p w:rsidR="00293158" w:rsidRDefault="00AD2007" w:rsidP="00AD2007">
      <w:pPr>
        <w:ind w:right="960"/>
        <w:jc w:val="right"/>
        <w:rPr>
          <w:rFonts w:ascii="標楷體" w:eastAsia="標楷體" w:hAnsi="標楷體"/>
          <w:szCs w:val="24"/>
        </w:rPr>
      </w:pPr>
      <w:r w:rsidRPr="003F6BBD"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 w:hint="eastAsia"/>
          <w:szCs w:val="24"/>
        </w:rPr>
        <w:t>年</w:t>
      </w:r>
      <w:r w:rsidR="00E63279">
        <w:rPr>
          <w:rFonts w:ascii="標楷體" w:eastAsia="標楷體" w:hAnsi="標楷體" w:hint="eastAsia"/>
          <w:szCs w:val="24"/>
        </w:rPr>
        <w:t>12</w:t>
      </w:r>
      <w:r>
        <w:rPr>
          <w:rFonts w:ascii="標楷體" w:eastAsia="標楷體" w:hAnsi="標楷體" w:hint="eastAsia"/>
          <w:szCs w:val="24"/>
        </w:rPr>
        <w:t>月</w:t>
      </w:r>
      <w:r w:rsidR="00402AF5">
        <w:rPr>
          <w:rFonts w:ascii="標楷體" w:eastAsia="標楷體" w:hAnsi="標楷體" w:hint="eastAsia"/>
          <w:szCs w:val="24"/>
        </w:rPr>
        <w:t>22</w:t>
      </w:r>
      <w:r>
        <w:rPr>
          <w:rFonts w:ascii="標楷體" w:eastAsia="標楷體" w:hAnsi="標楷體" w:hint="eastAsia"/>
          <w:szCs w:val="24"/>
        </w:rPr>
        <w:t>日營玉環字第</w:t>
      </w:r>
      <w:r w:rsidR="00402AF5">
        <w:rPr>
          <w:rFonts w:ascii="標楷體" w:eastAsia="標楷體" w:hAnsi="標楷體" w:hint="eastAsia"/>
          <w:szCs w:val="24"/>
        </w:rPr>
        <w:t>1051004829</w:t>
      </w:r>
      <w:bookmarkStart w:id="0" w:name="_GoBack"/>
      <w:bookmarkEnd w:id="0"/>
      <w:r w:rsidR="00293158">
        <w:rPr>
          <w:rFonts w:ascii="標楷體" w:eastAsia="標楷體" w:hAnsi="標楷體" w:hint="eastAsia"/>
          <w:szCs w:val="24"/>
        </w:rPr>
        <w:t>號公告施行</w:t>
      </w:r>
    </w:p>
    <w:p w:rsidR="00293158" w:rsidRPr="00092EB9" w:rsidRDefault="00293158" w:rsidP="003F6BBD">
      <w:pPr>
        <w:ind w:right="960"/>
        <w:jc w:val="right"/>
        <w:rPr>
          <w:rFonts w:ascii="標楷體" w:eastAsia="標楷體" w:hAnsi="標楷體"/>
          <w:szCs w:val="24"/>
        </w:rPr>
      </w:pPr>
    </w:p>
    <w:p w:rsidR="00293158" w:rsidRPr="00745504" w:rsidRDefault="0029315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壹</w:t>
      </w:r>
      <w:r w:rsidRPr="00745504">
        <w:rPr>
          <w:rFonts w:ascii="標楷體" w:eastAsia="標楷體" w:hAnsi="標楷體" w:hint="eastAsia"/>
          <w:b/>
          <w:sz w:val="32"/>
          <w:szCs w:val="32"/>
        </w:rPr>
        <w:t>、</w:t>
      </w:r>
      <w:r w:rsidR="00206BAE" w:rsidRPr="00206BAE">
        <w:rPr>
          <w:rFonts w:ascii="標楷體" w:eastAsia="標楷體" w:hAnsi="標楷體" w:hint="eastAsia"/>
          <w:b/>
          <w:sz w:val="32"/>
          <w:szCs w:val="32"/>
        </w:rPr>
        <w:t>建造執照審核作業相關規定</w:t>
      </w:r>
    </w:p>
    <w:p w:rsidR="00293158" w:rsidRDefault="00293158" w:rsidP="00EA178B">
      <w:pPr>
        <w:numPr>
          <w:ilvl w:val="0"/>
          <w:numId w:val="11"/>
        </w:numPr>
        <w:rPr>
          <w:rFonts w:ascii="標楷體" w:eastAsia="標楷體" w:hAnsi="標楷體"/>
          <w:sz w:val="28"/>
          <w:szCs w:val="28"/>
        </w:rPr>
      </w:pPr>
      <w:r w:rsidRPr="006E1E0D">
        <w:rPr>
          <w:rFonts w:ascii="標楷體" w:eastAsia="標楷體" w:hAnsi="標楷體" w:hint="eastAsia"/>
          <w:sz w:val="28"/>
          <w:szCs w:val="28"/>
        </w:rPr>
        <w:t>依建築法第</w:t>
      </w:r>
      <w:r w:rsidR="00C34CB9">
        <w:rPr>
          <w:rFonts w:ascii="標楷體" w:eastAsia="標楷體" w:hAnsi="標楷體" w:hint="eastAsia"/>
          <w:sz w:val="28"/>
          <w:szCs w:val="28"/>
        </w:rPr>
        <w:t>24條至第41</w:t>
      </w:r>
      <w:r w:rsidRPr="006E1E0D">
        <w:rPr>
          <w:rFonts w:ascii="標楷體" w:eastAsia="標楷體" w:hAnsi="標楷體" w:hint="eastAsia"/>
          <w:sz w:val="28"/>
          <w:szCs w:val="28"/>
        </w:rPr>
        <w:t>條規定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6E1E0D">
        <w:rPr>
          <w:rFonts w:ascii="標楷體" w:eastAsia="標楷體" w:hAnsi="標楷體" w:hint="eastAsia"/>
          <w:sz w:val="28"/>
          <w:szCs w:val="28"/>
        </w:rPr>
        <w:t>。</w:t>
      </w:r>
    </w:p>
    <w:p w:rsidR="00CD13D1" w:rsidRPr="00D90960" w:rsidRDefault="00CD13D1" w:rsidP="00EA178B">
      <w:pPr>
        <w:numPr>
          <w:ilvl w:val="0"/>
          <w:numId w:val="11"/>
        </w:numPr>
        <w:rPr>
          <w:rFonts w:ascii="標楷體" w:eastAsia="標楷體" w:hAnsi="標楷體"/>
          <w:sz w:val="28"/>
          <w:szCs w:val="28"/>
        </w:rPr>
      </w:pPr>
      <w:r w:rsidRPr="00D90960">
        <w:rPr>
          <w:rFonts w:ascii="標楷體" w:eastAsia="標楷體" w:hAnsi="標楷體" w:hint="eastAsia"/>
          <w:sz w:val="28"/>
          <w:szCs w:val="28"/>
        </w:rPr>
        <w:t>建造執照核發流程</w:t>
      </w:r>
      <w:r w:rsidR="001926EE" w:rsidRPr="00D90960">
        <w:rPr>
          <w:rFonts w:ascii="標楷體" w:eastAsia="標楷體" w:hAnsi="標楷體" w:hint="eastAsia"/>
          <w:sz w:val="28"/>
          <w:szCs w:val="28"/>
        </w:rPr>
        <w:t>及</w:t>
      </w:r>
      <w:r w:rsidRPr="00D90960">
        <w:rPr>
          <w:rFonts w:ascii="標楷體" w:eastAsia="標楷體" w:hAnsi="標楷體" w:hint="eastAsia"/>
          <w:sz w:val="28"/>
          <w:szCs w:val="28"/>
        </w:rPr>
        <w:t>許可時程</w:t>
      </w:r>
      <w:r w:rsidR="001926EE" w:rsidRPr="00D90960">
        <w:rPr>
          <w:rFonts w:ascii="標楷體" w:eastAsia="標楷體" w:hAnsi="標楷體" w:hint="eastAsia"/>
          <w:sz w:val="28"/>
          <w:szCs w:val="28"/>
        </w:rPr>
        <w:t>，詳附表一。</w:t>
      </w:r>
    </w:p>
    <w:p w:rsidR="00646BA6" w:rsidRDefault="00E63279" w:rsidP="00EA178B">
      <w:pPr>
        <w:numPr>
          <w:ilvl w:val="0"/>
          <w:numId w:val="1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646BA6" w:rsidRPr="00646BA6">
        <w:rPr>
          <w:rFonts w:ascii="標楷體" w:eastAsia="標楷體" w:hAnsi="標楷體" w:hint="eastAsia"/>
          <w:sz w:val="28"/>
          <w:szCs w:val="28"/>
        </w:rPr>
        <w:t>超過許可時程案件之處理規定」泛指案件的進度追蹤、會辦外單位的控管、法令規定時間的准駁機制、內部人員的評比等內容。</w:t>
      </w:r>
    </w:p>
    <w:p w:rsidR="0042798C" w:rsidRPr="00CD13D1" w:rsidRDefault="0042798C" w:rsidP="00EA178B">
      <w:pPr>
        <w:numPr>
          <w:ilvl w:val="0"/>
          <w:numId w:val="11"/>
        </w:numPr>
        <w:rPr>
          <w:rFonts w:ascii="標楷體" w:eastAsia="標楷體" w:hAnsi="標楷體"/>
          <w:sz w:val="28"/>
          <w:szCs w:val="28"/>
        </w:rPr>
      </w:pPr>
      <w:r w:rsidRPr="00C34CB9">
        <w:rPr>
          <w:rFonts w:ascii="標楷體" w:eastAsia="標楷體" w:hAnsi="標楷體" w:hint="eastAsia"/>
          <w:sz w:val="28"/>
          <w:szCs w:val="28"/>
        </w:rPr>
        <w:t>申請資料應先送建築物所在行政區域</w:t>
      </w:r>
      <w:r w:rsidRPr="00CD13D1">
        <w:rPr>
          <w:rFonts w:ascii="標楷體" w:eastAsia="標楷體" w:hAnsi="標楷體" w:hint="eastAsia"/>
          <w:sz w:val="28"/>
          <w:szCs w:val="28"/>
        </w:rPr>
        <w:t>建築師公會審查</w:t>
      </w:r>
      <w:r>
        <w:rPr>
          <w:rFonts w:ascii="標楷體" w:eastAsia="標楷體" w:hAnsi="標楷體" w:hint="eastAsia"/>
          <w:sz w:val="28"/>
          <w:szCs w:val="28"/>
        </w:rPr>
        <w:t>通過並檢附通過文件</w:t>
      </w:r>
    </w:p>
    <w:p w:rsidR="00293158" w:rsidRPr="002352E3" w:rsidRDefault="00293158" w:rsidP="00EA178B">
      <w:pPr>
        <w:numPr>
          <w:ilvl w:val="0"/>
          <w:numId w:val="11"/>
        </w:numPr>
        <w:rPr>
          <w:rFonts w:ascii="標楷體" w:eastAsia="標楷體" w:hAnsi="標楷體"/>
          <w:sz w:val="28"/>
          <w:szCs w:val="28"/>
        </w:rPr>
      </w:pPr>
      <w:r w:rsidRPr="002352E3">
        <w:rPr>
          <w:rFonts w:ascii="標楷體" w:eastAsia="標楷體" w:hAnsi="標楷體" w:hint="eastAsia"/>
          <w:sz w:val="28"/>
          <w:szCs w:val="28"/>
        </w:rPr>
        <w:t>應附證件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無須者免附</w:t>
      </w:r>
      <w:r>
        <w:rPr>
          <w:rFonts w:ascii="標楷體" w:eastAsia="標楷體" w:hAnsi="標楷體"/>
          <w:sz w:val="28"/>
          <w:szCs w:val="28"/>
        </w:rPr>
        <w:t>)</w:t>
      </w:r>
      <w:r w:rsidRPr="002352E3">
        <w:rPr>
          <w:rFonts w:ascii="標楷體" w:eastAsia="標楷體" w:hAnsi="標楷體" w:hint="eastAsia"/>
          <w:sz w:val="28"/>
          <w:szCs w:val="28"/>
        </w:rPr>
        <w:t>：</w:t>
      </w:r>
      <w:r w:rsidRPr="002352E3">
        <w:rPr>
          <w:rFonts w:ascii="標楷體" w:eastAsia="標楷體" w:hAnsi="標楷體"/>
          <w:sz w:val="28"/>
          <w:szCs w:val="28"/>
        </w:rPr>
        <w:t xml:space="preserve"> </w:t>
      </w:r>
    </w:p>
    <w:p w:rsidR="00293158" w:rsidRDefault="00293158" w:rsidP="00120829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貳、</w:t>
      </w:r>
      <w:r w:rsidR="0042798C" w:rsidRPr="0042798C">
        <w:rPr>
          <w:rFonts w:ascii="標楷體" w:eastAsia="標楷體" w:hAnsi="標楷體" w:hint="eastAsia"/>
          <w:b/>
          <w:sz w:val="32"/>
          <w:szCs w:val="32"/>
        </w:rPr>
        <w:t>特殊結構建築物</w:t>
      </w:r>
      <w:r w:rsidR="00206BAE" w:rsidRPr="00206BAE">
        <w:rPr>
          <w:rFonts w:ascii="標楷體" w:eastAsia="標楷體" w:hAnsi="標楷體" w:hint="eastAsia"/>
          <w:b/>
          <w:sz w:val="32"/>
          <w:szCs w:val="32"/>
        </w:rPr>
        <w:t>審核作業相關規定</w:t>
      </w:r>
    </w:p>
    <w:p w:rsidR="00293158" w:rsidRPr="00D90960" w:rsidRDefault="0042798C" w:rsidP="003F1FB8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D90960">
        <w:rPr>
          <w:rFonts w:ascii="標楷體" w:eastAsia="標楷體" w:hAnsi="標楷體" w:hint="eastAsia"/>
          <w:sz w:val="28"/>
          <w:szCs w:val="28"/>
        </w:rPr>
        <w:t>特殊結構建築物審查</w:t>
      </w:r>
      <w:r w:rsidR="002D4029" w:rsidRPr="00D90960">
        <w:rPr>
          <w:rFonts w:ascii="標楷體" w:eastAsia="標楷體" w:hAnsi="標楷體" w:hint="eastAsia"/>
          <w:sz w:val="28"/>
          <w:szCs w:val="28"/>
        </w:rPr>
        <w:t>作業</w:t>
      </w:r>
      <w:r w:rsidR="00293158" w:rsidRPr="00D90960">
        <w:rPr>
          <w:rFonts w:ascii="標楷體" w:eastAsia="標楷體" w:hAnsi="標楷體" w:hint="eastAsia"/>
          <w:sz w:val="28"/>
          <w:szCs w:val="28"/>
        </w:rPr>
        <w:t>依申請建築物所在行政區域，</w:t>
      </w:r>
      <w:r w:rsidR="00645A1F" w:rsidRPr="00D90960">
        <w:rPr>
          <w:rFonts w:ascii="標楷體" w:eastAsia="標楷體" w:hAnsi="標楷體" w:hint="eastAsia"/>
          <w:sz w:val="28"/>
          <w:szCs w:val="28"/>
        </w:rPr>
        <w:t>參照當地直轄市、縣(市)政府</w:t>
      </w:r>
      <w:r w:rsidR="00293158" w:rsidRPr="00D90960">
        <w:rPr>
          <w:rFonts w:ascii="標楷體" w:eastAsia="標楷體" w:hAnsi="標楷體" w:hint="eastAsia"/>
          <w:sz w:val="28"/>
          <w:szCs w:val="28"/>
        </w:rPr>
        <w:t>建築管理相關規定辦理，詳附表</w:t>
      </w:r>
      <w:r w:rsidR="002D4029" w:rsidRPr="00D90960">
        <w:rPr>
          <w:rFonts w:ascii="標楷體" w:eastAsia="標楷體" w:hAnsi="標楷體" w:hint="eastAsia"/>
          <w:sz w:val="28"/>
          <w:szCs w:val="28"/>
        </w:rPr>
        <w:t>二</w:t>
      </w:r>
      <w:r w:rsidR="00293158" w:rsidRPr="00D90960">
        <w:rPr>
          <w:rFonts w:ascii="標楷體" w:eastAsia="標楷體" w:hAnsi="標楷體" w:hint="eastAsia"/>
          <w:sz w:val="28"/>
          <w:szCs w:val="28"/>
        </w:rPr>
        <w:t>。</w:t>
      </w:r>
    </w:p>
    <w:p w:rsidR="00293158" w:rsidRPr="00D90960" w:rsidRDefault="00293158" w:rsidP="00292E13">
      <w:pPr>
        <w:rPr>
          <w:rFonts w:ascii="標楷體" w:eastAsia="標楷體" w:hAnsi="標楷體"/>
          <w:b/>
          <w:sz w:val="32"/>
          <w:szCs w:val="32"/>
        </w:rPr>
      </w:pPr>
      <w:r w:rsidRPr="00D90960">
        <w:rPr>
          <w:rFonts w:ascii="標楷體" w:eastAsia="標楷體" w:hAnsi="標楷體" w:hint="eastAsia"/>
          <w:b/>
          <w:sz w:val="32"/>
          <w:szCs w:val="32"/>
        </w:rPr>
        <w:t>參、</w:t>
      </w:r>
      <w:r w:rsidR="002D4029" w:rsidRPr="00D90960">
        <w:rPr>
          <w:rFonts w:ascii="標楷體" w:eastAsia="標楷體" w:hAnsi="標楷體" w:hint="eastAsia"/>
          <w:b/>
          <w:sz w:val="32"/>
          <w:szCs w:val="32"/>
        </w:rPr>
        <w:t>建造執照抽查作業等相關規定</w:t>
      </w:r>
    </w:p>
    <w:p w:rsidR="00293158" w:rsidRPr="00D90960" w:rsidRDefault="002D4029" w:rsidP="00645A1F">
      <w:pPr>
        <w:numPr>
          <w:ilvl w:val="0"/>
          <w:numId w:val="10"/>
        </w:numPr>
        <w:rPr>
          <w:rFonts w:ascii="標楷體" w:eastAsia="標楷體" w:hAnsi="標楷體"/>
          <w:sz w:val="28"/>
          <w:szCs w:val="28"/>
        </w:rPr>
      </w:pPr>
      <w:r w:rsidRPr="00D90960">
        <w:rPr>
          <w:rFonts w:ascii="標楷體" w:eastAsia="標楷體" w:hAnsi="標楷體" w:hint="eastAsia"/>
          <w:sz w:val="28"/>
          <w:szCs w:val="28"/>
        </w:rPr>
        <w:t>建造執照抽查作業</w:t>
      </w:r>
      <w:r w:rsidR="00293158" w:rsidRPr="00D90960">
        <w:rPr>
          <w:rFonts w:ascii="標楷體" w:eastAsia="標楷體" w:hAnsi="標楷體" w:hint="eastAsia"/>
          <w:sz w:val="28"/>
          <w:szCs w:val="28"/>
        </w:rPr>
        <w:t>依申請建築物所在行政區域，</w:t>
      </w:r>
      <w:r w:rsidR="00645A1F" w:rsidRPr="00D90960">
        <w:rPr>
          <w:rFonts w:ascii="標楷體" w:eastAsia="標楷體" w:hAnsi="標楷體" w:hint="eastAsia"/>
          <w:sz w:val="28"/>
          <w:szCs w:val="28"/>
        </w:rPr>
        <w:t>參照當地直轄市、縣(市)政府</w:t>
      </w:r>
      <w:r w:rsidR="00293158" w:rsidRPr="00D90960">
        <w:rPr>
          <w:rFonts w:ascii="標楷體" w:eastAsia="標楷體" w:hAnsi="標楷體" w:hint="eastAsia"/>
          <w:sz w:val="28"/>
          <w:szCs w:val="28"/>
        </w:rPr>
        <w:t>建築管理相關規定辦理，詳附表</w:t>
      </w:r>
      <w:r w:rsidRPr="00D90960">
        <w:rPr>
          <w:rFonts w:ascii="標楷體" w:eastAsia="標楷體" w:hAnsi="標楷體" w:hint="eastAsia"/>
          <w:sz w:val="28"/>
          <w:szCs w:val="28"/>
        </w:rPr>
        <w:t>二</w:t>
      </w:r>
      <w:r w:rsidR="00293158" w:rsidRPr="00D90960">
        <w:rPr>
          <w:rFonts w:ascii="標楷體" w:eastAsia="標楷體" w:hAnsi="標楷體" w:hint="eastAsia"/>
          <w:sz w:val="28"/>
          <w:szCs w:val="28"/>
        </w:rPr>
        <w:t>。</w:t>
      </w:r>
    </w:p>
    <w:p w:rsidR="00A53C26" w:rsidRPr="00D90960" w:rsidRDefault="00A53C26" w:rsidP="00A53C26">
      <w:pPr>
        <w:numPr>
          <w:ilvl w:val="0"/>
          <w:numId w:val="10"/>
        </w:numPr>
        <w:rPr>
          <w:rFonts w:ascii="標楷體" w:eastAsia="標楷體" w:hAnsi="標楷體"/>
          <w:sz w:val="28"/>
          <w:szCs w:val="28"/>
        </w:rPr>
      </w:pPr>
      <w:r w:rsidRPr="00D90960">
        <w:rPr>
          <w:rFonts w:ascii="標楷體" w:eastAsia="標楷體" w:hAnsi="標楷體" w:hint="eastAsia"/>
          <w:sz w:val="28"/>
          <w:szCs w:val="28"/>
        </w:rPr>
        <w:t>建築部分簽證項目、綠建築設計、無障礙建築物規定、結構計算書抽查方式與項目。</w:t>
      </w:r>
    </w:p>
    <w:p w:rsidR="00A53C26" w:rsidRPr="00D90960" w:rsidRDefault="00A53C26" w:rsidP="00A53C26">
      <w:pPr>
        <w:numPr>
          <w:ilvl w:val="0"/>
          <w:numId w:val="10"/>
        </w:numPr>
        <w:rPr>
          <w:rFonts w:ascii="標楷體" w:eastAsia="標楷體" w:hAnsi="標楷體"/>
          <w:sz w:val="28"/>
          <w:szCs w:val="28"/>
        </w:rPr>
      </w:pPr>
      <w:r w:rsidRPr="00D90960">
        <w:rPr>
          <w:rFonts w:ascii="標楷體" w:eastAsia="標楷體" w:hAnsi="標楷體" w:hint="eastAsia"/>
          <w:sz w:val="28"/>
          <w:szCs w:val="28"/>
        </w:rPr>
        <w:t>抽查</w:t>
      </w:r>
      <w:r w:rsidRPr="00D90960">
        <w:rPr>
          <w:rFonts w:ascii="標楷體" w:eastAsia="標楷體" w:hAnsi="標楷體"/>
          <w:sz w:val="28"/>
          <w:szCs w:val="28"/>
        </w:rPr>
        <w:t>作業流程</w:t>
      </w:r>
      <w:r w:rsidRPr="00D90960">
        <w:rPr>
          <w:rFonts w:ascii="標楷體" w:eastAsia="標楷體" w:hAnsi="標楷體" w:hint="eastAsia"/>
          <w:sz w:val="28"/>
          <w:szCs w:val="28"/>
        </w:rPr>
        <w:t>、抽查日期及頻率。</w:t>
      </w:r>
    </w:p>
    <w:p w:rsidR="00A53C26" w:rsidRPr="00D90960" w:rsidRDefault="00A53C26" w:rsidP="00A53C26">
      <w:pPr>
        <w:numPr>
          <w:ilvl w:val="0"/>
          <w:numId w:val="10"/>
        </w:numPr>
        <w:rPr>
          <w:rFonts w:ascii="標楷體" w:eastAsia="標楷體" w:hAnsi="標楷體"/>
          <w:sz w:val="28"/>
          <w:szCs w:val="28"/>
        </w:rPr>
      </w:pPr>
      <w:r w:rsidRPr="00D90960">
        <w:rPr>
          <w:rFonts w:ascii="標楷體" w:eastAsia="標楷體" w:hAnsi="標楷體" w:hint="eastAsia"/>
          <w:sz w:val="28"/>
          <w:szCs w:val="28"/>
        </w:rPr>
        <w:t>抽查後通知抽查結果之時間。</w:t>
      </w:r>
    </w:p>
    <w:p w:rsidR="00A53C26" w:rsidRPr="00D90960" w:rsidRDefault="00A53C26" w:rsidP="00A53C26">
      <w:pPr>
        <w:numPr>
          <w:ilvl w:val="0"/>
          <w:numId w:val="10"/>
        </w:numPr>
        <w:rPr>
          <w:rFonts w:ascii="標楷體" w:eastAsia="標楷體" w:hAnsi="標楷體"/>
          <w:sz w:val="28"/>
          <w:szCs w:val="28"/>
        </w:rPr>
      </w:pPr>
      <w:r w:rsidRPr="00D90960">
        <w:rPr>
          <w:rFonts w:ascii="標楷體" w:eastAsia="標楷體" w:hAnsi="標楷體" w:hint="eastAsia"/>
          <w:sz w:val="28"/>
          <w:szCs w:val="28"/>
        </w:rPr>
        <w:t>簽證項目經抽查</w:t>
      </w:r>
      <w:r w:rsidRPr="00D90960">
        <w:rPr>
          <w:rFonts w:ascii="標楷體" w:eastAsia="標楷體" w:hAnsi="標楷體"/>
          <w:sz w:val="28"/>
          <w:szCs w:val="28"/>
        </w:rPr>
        <w:t>不合規定案件之處理</w:t>
      </w:r>
      <w:r w:rsidRPr="00D90960">
        <w:rPr>
          <w:rFonts w:ascii="標楷體" w:eastAsia="標楷體" w:hAnsi="標楷體" w:hint="eastAsia"/>
          <w:sz w:val="28"/>
          <w:szCs w:val="28"/>
        </w:rPr>
        <w:t>。</w:t>
      </w:r>
    </w:p>
    <w:p w:rsidR="00A53C26" w:rsidRPr="00D90960" w:rsidRDefault="00A53C26" w:rsidP="00A53C26">
      <w:pPr>
        <w:numPr>
          <w:ilvl w:val="0"/>
          <w:numId w:val="10"/>
        </w:numPr>
        <w:rPr>
          <w:rFonts w:ascii="標楷體" w:eastAsia="標楷體" w:hAnsi="標楷體"/>
          <w:sz w:val="28"/>
          <w:szCs w:val="28"/>
        </w:rPr>
      </w:pPr>
      <w:r w:rsidRPr="00D90960">
        <w:rPr>
          <w:rFonts w:ascii="標楷體" w:eastAsia="標楷體" w:hAnsi="標楷體" w:hint="eastAsia"/>
          <w:sz w:val="28"/>
          <w:szCs w:val="28"/>
        </w:rPr>
        <w:lastRenderedPageBreak/>
        <w:t>抽查</w:t>
      </w:r>
      <w:r w:rsidRPr="00D90960">
        <w:rPr>
          <w:rFonts w:ascii="標楷體" w:eastAsia="標楷體" w:hAnsi="標楷體"/>
          <w:sz w:val="28"/>
          <w:szCs w:val="28"/>
        </w:rPr>
        <w:t>異議案件</w:t>
      </w:r>
      <w:r w:rsidRPr="00D90960">
        <w:rPr>
          <w:rFonts w:ascii="標楷體" w:eastAsia="標楷體" w:hAnsi="標楷體" w:hint="eastAsia"/>
          <w:sz w:val="28"/>
          <w:szCs w:val="28"/>
        </w:rPr>
        <w:t>之處理。</w:t>
      </w:r>
    </w:p>
    <w:p w:rsidR="00EA178B" w:rsidRPr="00D90960" w:rsidRDefault="00A53C26" w:rsidP="00292E13">
      <w:pPr>
        <w:numPr>
          <w:ilvl w:val="0"/>
          <w:numId w:val="10"/>
        </w:numPr>
        <w:rPr>
          <w:rFonts w:ascii="標楷體" w:eastAsia="標楷體" w:hAnsi="標楷體"/>
          <w:sz w:val="28"/>
          <w:szCs w:val="28"/>
        </w:rPr>
      </w:pPr>
      <w:r w:rsidRPr="00D90960">
        <w:rPr>
          <w:rFonts w:ascii="標楷體" w:eastAsia="標楷體" w:hAnsi="標楷體" w:hint="eastAsia"/>
          <w:sz w:val="28"/>
          <w:szCs w:val="28"/>
        </w:rPr>
        <w:t>抽查</w:t>
      </w:r>
      <w:r w:rsidRPr="00D90960">
        <w:rPr>
          <w:rFonts w:ascii="標楷體" w:eastAsia="標楷體" w:hAnsi="標楷體"/>
          <w:sz w:val="28"/>
          <w:szCs w:val="28"/>
        </w:rPr>
        <w:t>不合規定案</w:t>
      </w:r>
      <w:r w:rsidRPr="00D90960">
        <w:rPr>
          <w:rFonts w:ascii="標楷體" w:eastAsia="標楷體" w:hAnsi="標楷體" w:hint="eastAsia"/>
          <w:sz w:val="28"/>
          <w:szCs w:val="28"/>
        </w:rPr>
        <w:t>件建築師及專業技師</w:t>
      </w:r>
      <w:r w:rsidRPr="00D90960">
        <w:rPr>
          <w:rFonts w:ascii="標楷體" w:eastAsia="標楷體" w:hAnsi="標楷體"/>
          <w:sz w:val="28"/>
          <w:szCs w:val="28"/>
        </w:rPr>
        <w:t>之處理</w:t>
      </w:r>
      <w:r w:rsidRPr="00D90960">
        <w:rPr>
          <w:rFonts w:ascii="標楷體" w:eastAsia="標楷體" w:hAnsi="標楷體" w:hint="eastAsia"/>
          <w:sz w:val="28"/>
          <w:szCs w:val="28"/>
        </w:rPr>
        <w:t>。</w:t>
      </w:r>
    </w:p>
    <w:p w:rsidR="00876778" w:rsidRPr="00D90960" w:rsidRDefault="00876778" w:rsidP="00876778">
      <w:pPr>
        <w:numPr>
          <w:ilvl w:val="0"/>
          <w:numId w:val="10"/>
        </w:numPr>
        <w:rPr>
          <w:rFonts w:ascii="標楷體" w:eastAsia="標楷體" w:hAnsi="標楷體"/>
          <w:sz w:val="28"/>
          <w:szCs w:val="28"/>
        </w:rPr>
      </w:pPr>
      <w:r w:rsidRPr="00D90960">
        <w:rPr>
          <w:rFonts w:ascii="標楷體" w:eastAsia="標楷體" w:hAnsi="標楷體" w:hint="eastAsia"/>
          <w:sz w:val="28"/>
          <w:szCs w:val="28"/>
        </w:rPr>
        <w:t>彙整常見缺失樣態或案例彙編，必要時舉辦抽查缺失說明會。</w:t>
      </w:r>
    </w:p>
    <w:p w:rsidR="00F109CC" w:rsidRPr="00D90960" w:rsidRDefault="00645A1F" w:rsidP="002819FA">
      <w:pPr>
        <w:rPr>
          <w:rFonts w:ascii="標楷體" w:eastAsia="標楷體" w:hAnsi="標楷體"/>
          <w:b/>
          <w:sz w:val="32"/>
          <w:szCs w:val="32"/>
        </w:rPr>
      </w:pPr>
      <w:r w:rsidRPr="00D90960">
        <w:rPr>
          <w:rFonts w:ascii="標楷體" w:eastAsia="標楷體" w:hAnsi="標楷體" w:hint="eastAsia"/>
          <w:b/>
          <w:sz w:val="32"/>
          <w:szCs w:val="32"/>
        </w:rPr>
        <w:t>肆、建築師懲戒業務作業相關規定</w:t>
      </w:r>
    </w:p>
    <w:p w:rsidR="00293158" w:rsidRPr="00D90960" w:rsidRDefault="00645A1F" w:rsidP="00645A1F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D90960">
        <w:rPr>
          <w:rFonts w:ascii="標楷體" w:eastAsia="標楷體" w:hAnsi="標楷體" w:hint="eastAsia"/>
          <w:sz w:val="28"/>
          <w:szCs w:val="28"/>
        </w:rPr>
        <w:t>建築師懲戒業務作業依申請建築物所在行政區域，參照當地直轄市、縣(市)政府建築管理相關規定辦理，詳附表二。</w:t>
      </w:r>
    </w:p>
    <w:sectPr w:rsidR="00293158" w:rsidRPr="00D90960" w:rsidSect="0085380B">
      <w:footerReference w:type="even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D1" w:rsidRDefault="00C63FD1" w:rsidP="00B8422D">
      <w:r>
        <w:separator/>
      </w:r>
    </w:p>
  </w:endnote>
  <w:endnote w:type="continuationSeparator" w:id="0">
    <w:p w:rsidR="00C63FD1" w:rsidRDefault="00C63FD1" w:rsidP="00B8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58" w:rsidRDefault="00293158" w:rsidP="003215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3158" w:rsidRDefault="00293158" w:rsidP="003215EF">
    <w:pPr>
      <w:pStyle w:val="a5"/>
      <w:framePr w:wrap="around" w:vAnchor="text" w:hAnchor="margin" w:xAlign="center" w:y="1"/>
      <w:ind w:right="360"/>
      <w:rPr>
        <w:rStyle w:val="a7"/>
      </w:rPr>
    </w:pPr>
    <w:r>
      <w:rPr>
        <w:rStyle w:val="a7"/>
      </w:rPr>
      <w:t xml:space="preserve">PAGE  </w:t>
    </w:r>
  </w:p>
  <w:p w:rsidR="00293158" w:rsidRDefault="00293158">
    <w:r>
      <w:rPr>
        <w:rStyle w:val="a7"/>
      </w:rPr>
      <w:t>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0E" w:rsidRPr="00F22A0E" w:rsidRDefault="00F22A0E">
    <w:pPr>
      <w:pStyle w:val="a5"/>
      <w:jc w:val="center"/>
      <w:rPr>
        <w:rFonts w:ascii="標楷體" w:eastAsia="標楷體" w:hAnsi="標楷體"/>
      </w:rPr>
    </w:pPr>
    <w:r w:rsidRPr="00F22A0E">
      <w:rPr>
        <w:rFonts w:ascii="標楷體" w:eastAsia="標楷體" w:hAnsi="標楷體" w:hint="eastAsia"/>
      </w:rPr>
      <w:t>第</w:t>
    </w:r>
    <w:r w:rsidRPr="00F22A0E">
      <w:rPr>
        <w:rFonts w:ascii="標楷體" w:eastAsia="標楷體" w:hAnsi="標楷體"/>
      </w:rPr>
      <w:fldChar w:fldCharType="begin"/>
    </w:r>
    <w:r w:rsidRPr="00F22A0E">
      <w:rPr>
        <w:rFonts w:ascii="標楷體" w:eastAsia="標楷體" w:hAnsi="標楷體"/>
      </w:rPr>
      <w:instrText>PAGE   \* MERGEFORMAT</w:instrText>
    </w:r>
    <w:r w:rsidRPr="00F22A0E">
      <w:rPr>
        <w:rFonts w:ascii="標楷體" w:eastAsia="標楷體" w:hAnsi="標楷體"/>
      </w:rPr>
      <w:fldChar w:fldCharType="separate"/>
    </w:r>
    <w:r w:rsidR="00402AF5" w:rsidRPr="00402AF5">
      <w:rPr>
        <w:rFonts w:ascii="標楷體" w:eastAsia="標楷體" w:hAnsi="標楷體"/>
        <w:noProof/>
        <w:lang w:val="zh-TW"/>
      </w:rPr>
      <w:t>1</w:t>
    </w:r>
    <w:r w:rsidRPr="00F22A0E">
      <w:rPr>
        <w:rFonts w:ascii="標楷體" w:eastAsia="標楷體" w:hAnsi="標楷體"/>
      </w:rPr>
      <w:fldChar w:fldCharType="end"/>
    </w:r>
    <w:r w:rsidRPr="00F22A0E">
      <w:rPr>
        <w:rFonts w:ascii="標楷體" w:eastAsia="標楷體" w:hAnsi="標楷體" w:hint="eastAsia"/>
      </w:rPr>
      <w:t>頁，共2頁</w:t>
    </w:r>
  </w:p>
  <w:p w:rsidR="00293158" w:rsidRDefault="002931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D1" w:rsidRDefault="00C63FD1" w:rsidP="00B8422D">
      <w:r>
        <w:separator/>
      </w:r>
    </w:p>
  </w:footnote>
  <w:footnote w:type="continuationSeparator" w:id="0">
    <w:p w:rsidR="00C63FD1" w:rsidRDefault="00C63FD1" w:rsidP="00B84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218"/>
    <w:multiLevelType w:val="singleLevel"/>
    <w:tmpl w:val="C210784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cs="Times New Roman" w:hint="default"/>
      </w:rPr>
    </w:lvl>
  </w:abstractNum>
  <w:abstractNum w:abstractNumId="1">
    <w:nsid w:val="0EA033A4"/>
    <w:multiLevelType w:val="singleLevel"/>
    <w:tmpl w:val="B6F2E8D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cs="Times New Roman" w:hint="eastAsia"/>
      </w:rPr>
    </w:lvl>
  </w:abstractNum>
  <w:abstractNum w:abstractNumId="2">
    <w:nsid w:val="159F3975"/>
    <w:multiLevelType w:val="hybridMultilevel"/>
    <w:tmpl w:val="BBE0F70A"/>
    <w:lvl w:ilvl="0" w:tplc="C2FE2AC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BE5D28"/>
    <w:multiLevelType w:val="hybridMultilevel"/>
    <w:tmpl w:val="20966564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3419535E"/>
    <w:multiLevelType w:val="hybridMultilevel"/>
    <w:tmpl w:val="CE3AFE02"/>
    <w:lvl w:ilvl="0" w:tplc="04090015">
      <w:start w:val="1"/>
      <w:numFmt w:val="taiwaneseCountingThousand"/>
      <w:lvlText w:val="%1、"/>
      <w:lvlJc w:val="left"/>
      <w:pPr>
        <w:ind w:left="10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5">
    <w:nsid w:val="35414D5D"/>
    <w:multiLevelType w:val="hybridMultilevel"/>
    <w:tmpl w:val="4086C58C"/>
    <w:lvl w:ilvl="0" w:tplc="38CC7A52">
      <w:start w:val="1"/>
      <w:numFmt w:val="taiwaneseCountingThousand"/>
      <w:lvlText w:val="%1、"/>
      <w:lvlJc w:val="left"/>
      <w:pPr>
        <w:tabs>
          <w:tab w:val="num" w:pos="680"/>
        </w:tabs>
        <w:ind w:left="680" w:hanging="480"/>
      </w:pPr>
      <w:rPr>
        <w:rFonts w:ascii="華康中黑體" w:eastAsia="標楷體" w:hAnsi="華康中黑體" w:cs="Times New Roman" w:hint="default"/>
        <w:b w:val="0"/>
        <w:i w:val="0"/>
      </w:rPr>
    </w:lvl>
    <w:lvl w:ilvl="1" w:tplc="38AEEE70">
      <w:start w:val="6"/>
      <w:numFmt w:val="taiwaneseCountingThousand"/>
      <w:lvlText w:val="第%2條"/>
      <w:lvlJc w:val="left"/>
      <w:pPr>
        <w:tabs>
          <w:tab w:val="num" w:pos="1412"/>
        </w:tabs>
        <w:ind w:left="1412" w:hanging="732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  <w:rPr>
        <w:rFonts w:cs="Times New Roman"/>
      </w:rPr>
    </w:lvl>
  </w:abstractNum>
  <w:abstractNum w:abstractNumId="6">
    <w:nsid w:val="5CBB38F2"/>
    <w:multiLevelType w:val="hybridMultilevel"/>
    <w:tmpl w:val="CE3AFE02"/>
    <w:lvl w:ilvl="0" w:tplc="04090015">
      <w:start w:val="1"/>
      <w:numFmt w:val="taiwaneseCountingThousand"/>
      <w:lvlText w:val="%1、"/>
      <w:lvlJc w:val="left"/>
      <w:pPr>
        <w:ind w:left="10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7">
    <w:nsid w:val="60957A2B"/>
    <w:multiLevelType w:val="hybridMultilevel"/>
    <w:tmpl w:val="4D7299C0"/>
    <w:lvl w:ilvl="0" w:tplc="62A4C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69193DD3"/>
    <w:multiLevelType w:val="hybridMultilevel"/>
    <w:tmpl w:val="CE924F1E"/>
    <w:lvl w:ilvl="0" w:tplc="812881FE">
      <w:start w:val="1"/>
      <w:numFmt w:val="taiwaneseCountingThousand"/>
      <w:lvlText w:val="%1、"/>
      <w:lvlJc w:val="left"/>
      <w:pPr>
        <w:tabs>
          <w:tab w:val="num" w:pos="0"/>
        </w:tabs>
      </w:pPr>
      <w:rPr>
        <w:rFonts w:ascii="Times New Roman" w:eastAsia="標楷體" w:hAnsi="Times New Roman" w:cs="Times New Roman" w:hint="default"/>
        <w:b w:val="0"/>
        <w:i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5EF44B08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 w:tplc="9970DF44">
      <w:start w:val="4"/>
      <w:numFmt w:val="taiwaneseCountingThousand"/>
      <w:lvlText w:val="第%4條"/>
      <w:lvlJc w:val="left"/>
      <w:pPr>
        <w:tabs>
          <w:tab w:val="num" w:pos="2400"/>
        </w:tabs>
        <w:ind w:left="2400" w:hanging="72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9">
    <w:nsid w:val="6A6F6262"/>
    <w:multiLevelType w:val="hybridMultilevel"/>
    <w:tmpl w:val="6C5205AC"/>
    <w:lvl w:ilvl="0" w:tplc="A900DF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AC377FA"/>
    <w:multiLevelType w:val="hybridMultilevel"/>
    <w:tmpl w:val="0C521FB6"/>
    <w:lvl w:ilvl="0" w:tplc="C8FC2348">
      <w:start w:val="7"/>
      <w:numFmt w:val="japaneseCounting"/>
      <w:lvlText w:val="%1、"/>
      <w:lvlJc w:val="left"/>
      <w:pPr>
        <w:tabs>
          <w:tab w:val="num" w:pos="1700"/>
        </w:tabs>
        <w:ind w:left="17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40"/>
        </w:tabs>
        <w:ind w:left="43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60"/>
        </w:tabs>
        <w:ind w:left="4760" w:hanging="420"/>
      </w:pPr>
      <w:rPr>
        <w:rFonts w:cs="Times New Roman"/>
      </w:rPr>
    </w:lvl>
  </w:abstractNum>
  <w:abstractNum w:abstractNumId="11">
    <w:nsid w:val="721E2A03"/>
    <w:multiLevelType w:val="hybridMultilevel"/>
    <w:tmpl w:val="ED64DE12"/>
    <w:lvl w:ilvl="0" w:tplc="198679F4">
      <w:start w:val="8"/>
      <w:numFmt w:val="japaneseCounting"/>
      <w:lvlText w:val="第%1條"/>
      <w:lvlJc w:val="left"/>
      <w:pPr>
        <w:tabs>
          <w:tab w:val="num" w:pos="1120"/>
        </w:tabs>
        <w:ind w:left="1120" w:hanging="11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11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oNotTrackMoves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80B"/>
    <w:rsid w:val="00004242"/>
    <w:rsid w:val="00033AF0"/>
    <w:rsid w:val="00033FEA"/>
    <w:rsid w:val="0004437D"/>
    <w:rsid w:val="00054C0B"/>
    <w:rsid w:val="00062472"/>
    <w:rsid w:val="00067275"/>
    <w:rsid w:val="00073D24"/>
    <w:rsid w:val="00092EB9"/>
    <w:rsid w:val="000C14B7"/>
    <w:rsid w:val="000C302C"/>
    <w:rsid w:val="000C3671"/>
    <w:rsid w:val="000C7A3F"/>
    <w:rsid w:val="00114818"/>
    <w:rsid w:val="00115885"/>
    <w:rsid w:val="00120829"/>
    <w:rsid w:val="00131CE1"/>
    <w:rsid w:val="00162DF7"/>
    <w:rsid w:val="00176F51"/>
    <w:rsid w:val="00191973"/>
    <w:rsid w:val="001926EE"/>
    <w:rsid w:val="001A09D9"/>
    <w:rsid w:val="001B200B"/>
    <w:rsid w:val="001C0654"/>
    <w:rsid w:val="001D173C"/>
    <w:rsid w:val="002058CC"/>
    <w:rsid w:val="00206BAE"/>
    <w:rsid w:val="002273CF"/>
    <w:rsid w:val="002352E3"/>
    <w:rsid w:val="0025551D"/>
    <w:rsid w:val="0026458E"/>
    <w:rsid w:val="0027651F"/>
    <w:rsid w:val="002819FA"/>
    <w:rsid w:val="00292E13"/>
    <w:rsid w:val="00293158"/>
    <w:rsid w:val="002A235A"/>
    <w:rsid w:val="002B7AD3"/>
    <w:rsid w:val="002D3AB8"/>
    <w:rsid w:val="002D4029"/>
    <w:rsid w:val="002D6BCA"/>
    <w:rsid w:val="002F2F07"/>
    <w:rsid w:val="003215EF"/>
    <w:rsid w:val="00360365"/>
    <w:rsid w:val="0037244D"/>
    <w:rsid w:val="00374107"/>
    <w:rsid w:val="003B4809"/>
    <w:rsid w:val="003C4033"/>
    <w:rsid w:val="003D3A6E"/>
    <w:rsid w:val="003D47ED"/>
    <w:rsid w:val="003D7A6A"/>
    <w:rsid w:val="003F1317"/>
    <w:rsid w:val="003F1FB8"/>
    <w:rsid w:val="003F3F8D"/>
    <w:rsid w:val="003F6BBD"/>
    <w:rsid w:val="00400D0C"/>
    <w:rsid w:val="00402AF5"/>
    <w:rsid w:val="00407478"/>
    <w:rsid w:val="004173E5"/>
    <w:rsid w:val="0042798C"/>
    <w:rsid w:val="0043031B"/>
    <w:rsid w:val="00430846"/>
    <w:rsid w:val="00436E90"/>
    <w:rsid w:val="004C428A"/>
    <w:rsid w:val="004E756F"/>
    <w:rsid w:val="004F0193"/>
    <w:rsid w:val="0052241F"/>
    <w:rsid w:val="00522981"/>
    <w:rsid w:val="005409AF"/>
    <w:rsid w:val="00545D33"/>
    <w:rsid w:val="00567E3F"/>
    <w:rsid w:val="00571E72"/>
    <w:rsid w:val="005736D8"/>
    <w:rsid w:val="0058616E"/>
    <w:rsid w:val="00591872"/>
    <w:rsid w:val="005D0E3B"/>
    <w:rsid w:val="005E6C37"/>
    <w:rsid w:val="005F38A5"/>
    <w:rsid w:val="00606EA8"/>
    <w:rsid w:val="00610544"/>
    <w:rsid w:val="00633C68"/>
    <w:rsid w:val="0064115F"/>
    <w:rsid w:val="00645A1F"/>
    <w:rsid w:val="00646BA6"/>
    <w:rsid w:val="00673E08"/>
    <w:rsid w:val="006D226C"/>
    <w:rsid w:val="006D4E47"/>
    <w:rsid w:val="006E17DA"/>
    <w:rsid w:val="006E1E0D"/>
    <w:rsid w:val="006E5338"/>
    <w:rsid w:val="006F1206"/>
    <w:rsid w:val="006F7041"/>
    <w:rsid w:val="00710A34"/>
    <w:rsid w:val="00721CDF"/>
    <w:rsid w:val="00724801"/>
    <w:rsid w:val="0074132B"/>
    <w:rsid w:val="00745504"/>
    <w:rsid w:val="00765424"/>
    <w:rsid w:val="0077632F"/>
    <w:rsid w:val="00786BF9"/>
    <w:rsid w:val="00790555"/>
    <w:rsid w:val="007B36A8"/>
    <w:rsid w:val="007B3AE0"/>
    <w:rsid w:val="007D03FF"/>
    <w:rsid w:val="007D0C9A"/>
    <w:rsid w:val="00802924"/>
    <w:rsid w:val="00826CB1"/>
    <w:rsid w:val="00844A53"/>
    <w:rsid w:val="008535E4"/>
    <w:rsid w:val="0085380B"/>
    <w:rsid w:val="00876778"/>
    <w:rsid w:val="008852A0"/>
    <w:rsid w:val="0088643C"/>
    <w:rsid w:val="008A6CE6"/>
    <w:rsid w:val="008D0935"/>
    <w:rsid w:val="008D3A78"/>
    <w:rsid w:val="009361C7"/>
    <w:rsid w:val="00975726"/>
    <w:rsid w:val="00A004C7"/>
    <w:rsid w:val="00A01D4E"/>
    <w:rsid w:val="00A16F06"/>
    <w:rsid w:val="00A31BD5"/>
    <w:rsid w:val="00A350EA"/>
    <w:rsid w:val="00A45185"/>
    <w:rsid w:val="00A53C26"/>
    <w:rsid w:val="00A54227"/>
    <w:rsid w:val="00A579E6"/>
    <w:rsid w:val="00A636D6"/>
    <w:rsid w:val="00A816FC"/>
    <w:rsid w:val="00A83485"/>
    <w:rsid w:val="00AD2007"/>
    <w:rsid w:val="00AE7FE1"/>
    <w:rsid w:val="00B1523C"/>
    <w:rsid w:val="00B41E1F"/>
    <w:rsid w:val="00B46E4D"/>
    <w:rsid w:val="00B54AA9"/>
    <w:rsid w:val="00B61EFF"/>
    <w:rsid w:val="00B83E66"/>
    <w:rsid w:val="00B8422D"/>
    <w:rsid w:val="00BA09AF"/>
    <w:rsid w:val="00BC5D4B"/>
    <w:rsid w:val="00BF6AEE"/>
    <w:rsid w:val="00C14546"/>
    <w:rsid w:val="00C15185"/>
    <w:rsid w:val="00C32219"/>
    <w:rsid w:val="00C34CB9"/>
    <w:rsid w:val="00C63FD1"/>
    <w:rsid w:val="00C70708"/>
    <w:rsid w:val="00C9033F"/>
    <w:rsid w:val="00C97DF6"/>
    <w:rsid w:val="00CB1630"/>
    <w:rsid w:val="00CD13D1"/>
    <w:rsid w:val="00CD3B4A"/>
    <w:rsid w:val="00D0502C"/>
    <w:rsid w:val="00D07887"/>
    <w:rsid w:val="00D07DD0"/>
    <w:rsid w:val="00D61119"/>
    <w:rsid w:val="00D64B27"/>
    <w:rsid w:val="00D70B65"/>
    <w:rsid w:val="00D90960"/>
    <w:rsid w:val="00D9265B"/>
    <w:rsid w:val="00DB0851"/>
    <w:rsid w:val="00DB0A55"/>
    <w:rsid w:val="00DB4B09"/>
    <w:rsid w:val="00DB583B"/>
    <w:rsid w:val="00DC02B7"/>
    <w:rsid w:val="00DD4FD2"/>
    <w:rsid w:val="00E03943"/>
    <w:rsid w:val="00E421CD"/>
    <w:rsid w:val="00E61B15"/>
    <w:rsid w:val="00E63279"/>
    <w:rsid w:val="00EA178B"/>
    <w:rsid w:val="00EC1AA6"/>
    <w:rsid w:val="00EE0B33"/>
    <w:rsid w:val="00F109CC"/>
    <w:rsid w:val="00F22A0E"/>
    <w:rsid w:val="00FA307A"/>
    <w:rsid w:val="00FA6D8C"/>
    <w:rsid w:val="00FC12F1"/>
    <w:rsid w:val="00FC33FC"/>
    <w:rsid w:val="00FE787C"/>
    <w:rsid w:val="00F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5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B8422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8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B8422D"/>
    <w:rPr>
      <w:rFonts w:cs="Times New Roman"/>
      <w:sz w:val="20"/>
      <w:szCs w:val="20"/>
    </w:rPr>
  </w:style>
  <w:style w:type="character" w:styleId="a7">
    <w:name w:val="page number"/>
    <w:uiPriority w:val="99"/>
    <w:rsid w:val="003215E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215E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215EF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D13D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玉山國家公園管理處建築執照案件施工管理處理要點</dc:title>
  <dc:creator>陳彥甫</dc:creator>
  <cp:lastModifiedBy>詹勝凱</cp:lastModifiedBy>
  <cp:revision>8</cp:revision>
  <cp:lastPrinted>2015-03-06T02:10:00Z</cp:lastPrinted>
  <dcterms:created xsi:type="dcterms:W3CDTF">2016-12-22T01:04:00Z</dcterms:created>
  <dcterms:modified xsi:type="dcterms:W3CDTF">2016-12-28T01:24:00Z</dcterms:modified>
</cp:coreProperties>
</file>